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Приложение N 2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E70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</w:t>
      </w:r>
      <w:r w:rsidR="0002648E" w:rsidRPr="000F72A8">
        <w:rPr>
          <w:rFonts w:ascii="Times New Roman" w:hAnsi="Times New Roman" w:cs="Times New Roman"/>
        </w:rPr>
        <w:t xml:space="preserve">(введено </w:t>
      </w:r>
      <w:hyperlink r:id="rId4" w:history="1">
        <w:r w:rsidR="0002648E"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02648E"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929"/>
      <w:bookmarkEnd w:id="0"/>
      <w:r w:rsidRPr="000F72A8">
        <w:rPr>
          <w:rFonts w:ascii="Times New Roman" w:hAnsi="Times New Roman" w:cs="Times New Roman"/>
        </w:rPr>
        <w:t xml:space="preserve">                            ПРОГНОЗНЫЕ СВЕДЕНИЯ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о расходах за технологическое присоединение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</w:t>
      </w:r>
      <w:r w:rsidR="00550728" w:rsidRPr="000F72A8">
        <w:rPr>
          <w:rFonts w:ascii="Times New Roman" w:hAnsi="Times New Roman" w:cs="Times New Roman"/>
        </w:rPr>
        <w:t>АО «Саткинский чугуноплавильный завод»</w:t>
      </w:r>
      <w:r w:rsidRPr="000F72A8">
        <w:rPr>
          <w:rFonts w:ascii="Times New Roman" w:hAnsi="Times New Roman" w:cs="Times New Roman"/>
        </w:rPr>
        <w:t xml:space="preserve"> на </w:t>
      </w:r>
      <w:r w:rsidR="00550728">
        <w:rPr>
          <w:rFonts w:ascii="Times New Roman" w:hAnsi="Times New Roman" w:cs="Times New Roman"/>
        </w:rPr>
        <w:t>201</w:t>
      </w:r>
      <w:r w:rsidR="00132064">
        <w:rPr>
          <w:rFonts w:ascii="Times New Roman" w:hAnsi="Times New Roman" w:cs="Times New Roman"/>
        </w:rPr>
        <w:t>8</w:t>
      </w:r>
      <w:r w:rsidRPr="000F72A8">
        <w:rPr>
          <w:rFonts w:ascii="Times New Roman" w:hAnsi="Times New Roman" w:cs="Times New Roman"/>
        </w:rPr>
        <w:t xml:space="preserve"> год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(наименование сетевой организации)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1. Полное наименование _</w:t>
      </w:r>
      <w:r w:rsidR="00E04361" w:rsidRPr="000F72A8">
        <w:rPr>
          <w:rFonts w:ascii="Times New Roman" w:hAnsi="Times New Roman" w:cs="Times New Roman"/>
        </w:rPr>
        <w:t>_________АО «Саткинский чугуноплавильный завод»</w:t>
      </w:r>
      <w:r w:rsidRPr="000F72A8">
        <w:rPr>
          <w:rFonts w:ascii="Times New Roman" w:hAnsi="Times New Roman" w:cs="Times New Roman"/>
        </w:rPr>
        <w:t>___</w:t>
      </w:r>
      <w:r w:rsidR="00E04361" w:rsidRPr="000F72A8">
        <w:rPr>
          <w:rFonts w:ascii="Times New Roman" w:hAnsi="Times New Roman" w:cs="Times New Roman"/>
        </w:rPr>
        <w:t>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2. Сокращенное наименование _</w:t>
      </w:r>
      <w:r w:rsidR="00E04361" w:rsidRPr="000F72A8">
        <w:rPr>
          <w:rFonts w:ascii="Times New Roman" w:hAnsi="Times New Roman" w:cs="Times New Roman"/>
        </w:rPr>
        <w:t>_____________АО «СЧПЗ»</w:t>
      </w:r>
      <w:r w:rsidRPr="000F72A8">
        <w:rPr>
          <w:rFonts w:ascii="Times New Roman" w:hAnsi="Times New Roman" w:cs="Times New Roman"/>
        </w:rPr>
        <w:t>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3. Место нахождения </w:t>
      </w:r>
      <w:proofErr w:type="spellStart"/>
      <w:r w:rsidR="00E04361" w:rsidRPr="000F72A8">
        <w:rPr>
          <w:rFonts w:ascii="Times New Roman" w:hAnsi="Times New Roman" w:cs="Times New Roman"/>
        </w:rPr>
        <w:t>__Пл-дь</w:t>
      </w:r>
      <w:proofErr w:type="spellEnd"/>
      <w:r w:rsidR="00E04361" w:rsidRPr="000F72A8">
        <w:rPr>
          <w:rFonts w:ascii="Times New Roman" w:hAnsi="Times New Roman" w:cs="Times New Roman"/>
        </w:rPr>
        <w:t xml:space="preserve"> 1 Мая 1,г. </w:t>
      </w:r>
      <w:proofErr w:type="spellStart"/>
      <w:r w:rsidR="00E04361" w:rsidRPr="000F72A8">
        <w:rPr>
          <w:rFonts w:ascii="Times New Roman" w:hAnsi="Times New Roman" w:cs="Times New Roman"/>
        </w:rPr>
        <w:t>Сатка</w:t>
      </w:r>
      <w:proofErr w:type="spellEnd"/>
      <w:r w:rsidR="00E04361" w:rsidRPr="000F72A8">
        <w:rPr>
          <w:rFonts w:ascii="Times New Roman" w:hAnsi="Times New Roman" w:cs="Times New Roman"/>
        </w:rPr>
        <w:t xml:space="preserve">, </w:t>
      </w:r>
      <w:proofErr w:type="gramStart"/>
      <w:r w:rsidR="00E04361" w:rsidRPr="000F72A8">
        <w:rPr>
          <w:rFonts w:ascii="Times New Roman" w:hAnsi="Times New Roman" w:cs="Times New Roman"/>
        </w:rPr>
        <w:t>Челябинская</w:t>
      </w:r>
      <w:proofErr w:type="gramEnd"/>
      <w:r w:rsidR="00E04361" w:rsidRPr="000F72A8">
        <w:rPr>
          <w:rFonts w:ascii="Times New Roman" w:hAnsi="Times New Roman" w:cs="Times New Roman"/>
        </w:rPr>
        <w:t xml:space="preserve"> обл., 456910</w:t>
      </w:r>
      <w:r w:rsidRPr="000F72A8">
        <w:rPr>
          <w:rFonts w:ascii="Times New Roman" w:hAnsi="Times New Roman" w:cs="Times New Roman"/>
        </w:rPr>
        <w:t>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4. Адрес юридического лица </w:t>
      </w:r>
      <w:proofErr w:type="spellStart"/>
      <w:r w:rsidRPr="000F72A8">
        <w:rPr>
          <w:rFonts w:ascii="Times New Roman" w:hAnsi="Times New Roman" w:cs="Times New Roman"/>
        </w:rPr>
        <w:t>_</w:t>
      </w:r>
      <w:r w:rsidR="00E04361" w:rsidRPr="000F72A8">
        <w:rPr>
          <w:rFonts w:ascii="Times New Roman" w:hAnsi="Times New Roman" w:cs="Times New Roman"/>
        </w:rPr>
        <w:t>Пл-дь</w:t>
      </w:r>
      <w:proofErr w:type="spellEnd"/>
      <w:r w:rsidR="00E04361" w:rsidRPr="000F72A8">
        <w:rPr>
          <w:rFonts w:ascii="Times New Roman" w:hAnsi="Times New Roman" w:cs="Times New Roman"/>
        </w:rPr>
        <w:t xml:space="preserve"> 1 Мая 1,г. </w:t>
      </w:r>
      <w:proofErr w:type="spellStart"/>
      <w:r w:rsidR="00E04361" w:rsidRPr="000F72A8">
        <w:rPr>
          <w:rFonts w:ascii="Times New Roman" w:hAnsi="Times New Roman" w:cs="Times New Roman"/>
        </w:rPr>
        <w:t>Сатка</w:t>
      </w:r>
      <w:proofErr w:type="spellEnd"/>
      <w:r w:rsidR="00E04361" w:rsidRPr="000F72A8">
        <w:rPr>
          <w:rFonts w:ascii="Times New Roman" w:hAnsi="Times New Roman" w:cs="Times New Roman"/>
        </w:rPr>
        <w:t xml:space="preserve">, </w:t>
      </w:r>
      <w:proofErr w:type="gramStart"/>
      <w:r w:rsidR="00E04361" w:rsidRPr="000F72A8">
        <w:rPr>
          <w:rFonts w:ascii="Times New Roman" w:hAnsi="Times New Roman" w:cs="Times New Roman"/>
        </w:rPr>
        <w:t>Челябинская</w:t>
      </w:r>
      <w:proofErr w:type="gramEnd"/>
      <w:r w:rsidR="00E04361" w:rsidRPr="000F72A8">
        <w:rPr>
          <w:rFonts w:ascii="Times New Roman" w:hAnsi="Times New Roman" w:cs="Times New Roman"/>
        </w:rPr>
        <w:t xml:space="preserve"> обл., 456910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5. ИНН ___________________________</w:t>
      </w:r>
      <w:r w:rsidR="00E04361" w:rsidRPr="000F72A8">
        <w:rPr>
          <w:rFonts w:ascii="Times New Roman" w:hAnsi="Times New Roman" w:cs="Times New Roman"/>
        </w:rPr>
        <w:t>7417014047</w:t>
      </w:r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6. КПП ___________________________</w:t>
      </w:r>
      <w:r w:rsidR="00E04361" w:rsidRPr="000F72A8">
        <w:rPr>
          <w:rFonts w:ascii="Times New Roman" w:hAnsi="Times New Roman" w:cs="Times New Roman"/>
        </w:rPr>
        <w:t>7414500001</w:t>
      </w:r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7. Ф.И.О. руководителя _______</w:t>
      </w:r>
      <w:r w:rsidR="0076514D" w:rsidRPr="000F72A8">
        <w:rPr>
          <w:rFonts w:ascii="Times New Roman" w:hAnsi="Times New Roman" w:cs="Times New Roman"/>
        </w:rPr>
        <w:t xml:space="preserve"> </w:t>
      </w:r>
      <w:r w:rsidR="00E04361" w:rsidRPr="000F72A8">
        <w:rPr>
          <w:rFonts w:ascii="Times New Roman" w:hAnsi="Times New Roman" w:cs="Times New Roman"/>
        </w:rPr>
        <w:t>Иванов Алексей Витальевич</w:t>
      </w:r>
      <w:r w:rsidRPr="000F72A8">
        <w:rPr>
          <w:rFonts w:ascii="Times New Roman" w:hAnsi="Times New Roman" w:cs="Times New Roman"/>
        </w:rPr>
        <w:t>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8. Адрес электронной почты ____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zavod</w:t>
      </w:r>
      <w:proofErr w:type="spellEnd"/>
      <w:r w:rsidR="0076514D" w:rsidRPr="000F72A8">
        <w:rPr>
          <w:rFonts w:ascii="Times New Roman" w:hAnsi="Times New Roman" w:cs="Times New Roman"/>
        </w:rPr>
        <w:t>@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shpz</w:t>
      </w:r>
      <w:proofErr w:type="spellEnd"/>
      <w:r w:rsidR="0076514D" w:rsidRPr="000F72A8">
        <w:rPr>
          <w:rFonts w:ascii="Times New Roman" w:hAnsi="Times New Roman" w:cs="Times New Roman"/>
        </w:rPr>
        <w:t>.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ru</w:t>
      </w:r>
      <w:proofErr w:type="spellEnd"/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9. Контактный телефон _________</w:t>
      </w:r>
      <w:r w:rsidR="0089697E" w:rsidRPr="000F72A8">
        <w:rPr>
          <w:rFonts w:ascii="Times New Roman" w:hAnsi="Times New Roman" w:cs="Times New Roman"/>
        </w:rPr>
        <w:t>(351 61) 3-28-43,3-28-52</w:t>
      </w:r>
      <w:r w:rsidRPr="000F72A8">
        <w:rPr>
          <w:rFonts w:ascii="Times New Roman" w:hAnsi="Times New Roman" w:cs="Times New Roman"/>
        </w:rPr>
        <w:t>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10. Факс ______________________</w:t>
      </w:r>
      <w:r w:rsidR="0089697E" w:rsidRPr="000F72A8">
        <w:rPr>
          <w:rFonts w:ascii="Times New Roman" w:hAnsi="Times New Roman" w:cs="Times New Roman"/>
        </w:rPr>
        <w:t>(351 61) 3-28-43</w:t>
      </w:r>
      <w:r w:rsidRPr="000F72A8">
        <w:rPr>
          <w:rFonts w:ascii="Times New Roman" w:hAnsi="Times New Roman" w:cs="Times New Roman"/>
        </w:rPr>
        <w:t>_____________________________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1949"/>
      <w:bookmarkEnd w:id="1"/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0928" w:rsidRDefault="00E70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3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5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959"/>
      <w:bookmarkEnd w:id="2"/>
      <w:r w:rsidRPr="000F72A8">
        <w:rPr>
          <w:rFonts w:ascii="Times New Roman" w:hAnsi="Times New Roman" w:cs="Times New Roman"/>
        </w:rPr>
        <w:t>СТАНДАРТИЗИРОВАННЫЕ ТАРИФНЫЕ СТАВКИ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для расчета платы за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к территориальным распределительным сетям на </w:t>
      </w:r>
      <w:proofErr w:type="gramStart"/>
      <w:r w:rsidRPr="000F72A8">
        <w:rPr>
          <w:rFonts w:ascii="Times New Roman" w:hAnsi="Times New Roman" w:cs="Times New Roman"/>
        </w:rPr>
        <w:t>уровне</w:t>
      </w:r>
      <w:proofErr w:type="gramEnd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напряжения ниже 35 кВ и </w:t>
      </w:r>
      <w:proofErr w:type="gramStart"/>
      <w:r w:rsidRPr="000F72A8">
        <w:rPr>
          <w:rFonts w:ascii="Times New Roman" w:hAnsi="Times New Roman" w:cs="Times New Roman"/>
        </w:rPr>
        <w:t>присоединяемой</w:t>
      </w:r>
      <w:proofErr w:type="gramEnd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мощностью менее 8900 кВт</w:t>
      </w:r>
    </w:p>
    <w:p w:rsidR="0002648E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АО «САТКИНСКИЙ ЧУГУНОПЛАВИЛЬНЫЙ ЗАВОД»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(наименование сетевой организации)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на </w:t>
      </w:r>
      <w:r w:rsidR="00520834" w:rsidRPr="000F72A8">
        <w:rPr>
          <w:rFonts w:ascii="Times New Roman" w:hAnsi="Times New Roman" w:cs="Times New Roman"/>
        </w:rPr>
        <w:t>201</w:t>
      </w:r>
      <w:r w:rsidR="00871A9F">
        <w:rPr>
          <w:rFonts w:ascii="Times New Roman" w:hAnsi="Times New Roman" w:cs="Times New Roman"/>
        </w:rPr>
        <w:t>8</w:t>
      </w:r>
      <w:r w:rsidRPr="000F72A8">
        <w:rPr>
          <w:rFonts w:ascii="Times New Roman" w:hAnsi="Times New Roman" w:cs="Times New Roman"/>
        </w:rPr>
        <w:t xml:space="preserve">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3"/>
        <w:gridCol w:w="2910"/>
        <w:gridCol w:w="1345"/>
        <w:gridCol w:w="1361"/>
        <w:gridCol w:w="1251"/>
      </w:tblGrid>
      <w:tr w:rsidR="0002648E" w:rsidRPr="000F72A8" w:rsidTr="00520834"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стандартизированных тарифных ставок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Стандартизированные тарифные ставки</w:t>
            </w:r>
          </w:p>
        </w:tc>
      </w:tr>
      <w:tr w:rsidR="0002648E" w:rsidRPr="000F72A8" w:rsidTr="00520834"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по временной схеме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20.25pt">
                  <v:imagedata r:id="rId6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потребителей электрической энергии, объектов </w:t>
            </w:r>
            <w:proofErr w:type="spell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принадлежащих сетевым организациям и иным лицам, по мероприятиям, указанным в </w:t>
            </w:r>
            <w:hyperlink r:id="rId7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16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8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подпунктов "б"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9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"в" пункта 16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, в расчете на 1 кВт максимальной</w:t>
            </w:r>
            <w:proofErr w:type="gram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мощности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A822E0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143,16</w:t>
            </w: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A822E0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143,16</w:t>
            </w: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2"/>
              </w:rPr>
              <w:pict>
                <v:shape id="_x0000_i1026" type="#_x0000_t75" style="width:21.85pt;height:20.25pt">
                  <v:imagedata r:id="rId10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92,83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2"/>
              </w:rPr>
              <w:pict>
                <v:shape id="_x0000_i1027" type="#_x0000_t75" style="width:22.4pt;height:20.25pt">
                  <v:imagedata r:id="rId11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2"/>
              </w:rPr>
              <w:pict>
                <v:shape id="_x0000_i1028" type="#_x0000_t75" style="width:22.4pt;height:20.25pt">
                  <v:imagedata r:id="rId12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надзора присоединяемых устройств заявителя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2"/>
              </w:rPr>
              <w:lastRenderedPageBreak/>
              <w:pict>
                <v:shape id="_x0000_i1029" type="#_x0000_t75" style="width:22.4pt;height:20.25pt">
                  <v:imagedata r:id="rId13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43,57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4"/>
              </w:rPr>
              <w:pict>
                <v:shape id="_x0000_i1030" type="#_x0000_t75" style="width:21.85pt;height:21.85pt">
                  <v:imagedata r:id="rId14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 w:rsidP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уровне напряжения согласно </w:t>
            </w:r>
            <w:hyperlink r:id="rId15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173799,62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173799,62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4"/>
              </w:rPr>
              <w:pict>
                <v:shape id="_x0000_i1031" type="#_x0000_t75" style="width:21.85pt;height:21.85pt">
                  <v:imagedata r:id="rId16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уровне напряжения согласно </w:t>
            </w:r>
            <w:hyperlink r:id="rId17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510416,69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525B0C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510416,69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B8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8E">
              <w:rPr>
                <w:rFonts w:ascii="Times New Roman" w:hAnsi="Times New Roman" w:cs="Times New Roman"/>
                <w:position w:val="-14"/>
              </w:rPr>
              <w:pict>
                <v:shape id="_x0000_i1032" type="#_x0000_t75" style="width:21.85pt;height:21.85pt">
                  <v:imagedata r:id="rId18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9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уровне напряжения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C22D6E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614,658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C22D6E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614,658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015"/>
      <w:bookmarkEnd w:id="3"/>
      <w:r w:rsidRPr="000F72A8">
        <w:rPr>
          <w:rFonts w:ascii="Times New Roman" w:hAnsi="Times New Roman" w:cs="Times New Roman"/>
        </w:rPr>
        <w:t xml:space="preserve">&lt;*&gt; Ставки платы </w:t>
      </w:r>
      <w:r w:rsidR="00B8428E" w:rsidRPr="00B8428E">
        <w:rPr>
          <w:rFonts w:ascii="Times New Roman" w:hAnsi="Times New Roman" w:cs="Times New Roman"/>
          <w:position w:val="-14"/>
        </w:rPr>
        <w:pict>
          <v:shape id="_x0000_i1033" type="#_x0000_t75" style="width:21.85pt;height:21.85pt">
            <v:imagedata r:id="rId14" o:title=""/>
          </v:shape>
        </w:pict>
      </w:r>
      <w:r w:rsidRPr="000F72A8">
        <w:rPr>
          <w:rFonts w:ascii="Times New Roman" w:hAnsi="Times New Roman" w:cs="Times New Roman"/>
        </w:rPr>
        <w:t xml:space="preserve">, </w:t>
      </w:r>
      <w:r w:rsidR="00B8428E" w:rsidRPr="00B8428E">
        <w:rPr>
          <w:rFonts w:ascii="Times New Roman" w:hAnsi="Times New Roman" w:cs="Times New Roman"/>
          <w:position w:val="-14"/>
        </w:rPr>
        <w:pict>
          <v:shape id="_x0000_i1034" type="#_x0000_t75" style="width:21.85pt;height:21.85pt">
            <v:imagedata r:id="rId16" o:title=""/>
          </v:shape>
        </w:pict>
      </w:r>
      <w:r w:rsidRPr="000F72A8">
        <w:rPr>
          <w:rFonts w:ascii="Times New Roman" w:hAnsi="Times New Roman" w:cs="Times New Roman"/>
        </w:rPr>
        <w:t xml:space="preserve"> и </w:t>
      </w:r>
      <w:r w:rsidR="00B8428E" w:rsidRPr="00B8428E">
        <w:rPr>
          <w:rFonts w:ascii="Times New Roman" w:hAnsi="Times New Roman" w:cs="Times New Roman"/>
          <w:position w:val="-14"/>
        </w:rPr>
        <w:pict>
          <v:shape id="_x0000_i1035" type="#_x0000_t75" style="width:21.85pt;height:21.85pt">
            <v:imagedata r:id="rId18" o:title=""/>
          </v:shape>
        </w:pict>
      </w:r>
      <w:r w:rsidRPr="000F72A8">
        <w:rPr>
          <w:rFonts w:ascii="Times New Roman" w:hAnsi="Times New Roman" w:cs="Times New Roman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2021"/>
      <w:bookmarkEnd w:id="4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4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0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bookmarkStart w:id="5" w:name="Par2031"/>
      <w:bookmarkEnd w:id="5"/>
      <w:r w:rsidRPr="00A822E0">
        <w:rPr>
          <w:rFonts w:ascii="Times New Roman" w:hAnsi="Times New Roman" w:cs="Times New Roman"/>
          <w:color w:val="1F497D" w:themeColor="text2"/>
        </w:rPr>
        <w:t>РАСХОДЫ НА МЕРОПРИЯТИЯ,</w:t>
      </w:r>
    </w:p>
    <w:p w:rsidR="0002648E" w:rsidRPr="00A822E0" w:rsidRDefault="0002648E" w:rsidP="00C5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proofErr w:type="gramStart"/>
      <w:r w:rsidRPr="00A822E0">
        <w:rPr>
          <w:rFonts w:ascii="Times New Roman" w:hAnsi="Times New Roman" w:cs="Times New Roman"/>
          <w:color w:val="1F497D" w:themeColor="text2"/>
        </w:rPr>
        <w:t>осуществляемые</w:t>
      </w:r>
      <w:proofErr w:type="gramEnd"/>
      <w:r w:rsidRPr="00A822E0">
        <w:rPr>
          <w:rFonts w:ascii="Times New Roman" w:hAnsi="Times New Roman" w:cs="Times New Roman"/>
          <w:color w:val="1F497D" w:themeColor="text2"/>
        </w:rPr>
        <w:t xml:space="preserve"> при технологическом присоединении</w:t>
      </w:r>
    </w:p>
    <w:tbl>
      <w:tblPr>
        <w:tblW w:w="9100" w:type="dxa"/>
        <w:tblInd w:w="97" w:type="dxa"/>
        <w:tblLook w:val="04A0"/>
      </w:tblPr>
      <w:tblGrid>
        <w:gridCol w:w="580"/>
        <w:gridCol w:w="3660"/>
        <w:gridCol w:w="1480"/>
        <w:gridCol w:w="1660"/>
        <w:gridCol w:w="1720"/>
      </w:tblGrid>
      <w:tr w:rsidR="00C53ABE" w:rsidRPr="00C53ABE" w:rsidTr="00C53ABE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мероприятий    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6-10 кВ (уровень напряжения)</w:t>
            </w:r>
          </w:p>
        </w:tc>
      </w:tr>
      <w:tr w:rsidR="00C53ABE" w:rsidRPr="00C53ABE" w:rsidTr="00C53ABE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Разбивка НВВ </w:t>
            </w:r>
            <w:proofErr w:type="gram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каждому мероприятию, (руб.)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максимальной мощности (кВт)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Ставка для расчета платы по каждому мероприятию, (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/кВт)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3ABE" w:rsidRPr="00C53ABE" w:rsidTr="00C53ABE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871A9F" w:rsidP="000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44966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2E0" w:rsidRDefault="00A822E0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822E0" w:rsidRDefault="00871A9F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89,93</w:t>
            </w:r>
          </w:p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сетевой организацией проектной документации по строительству «последней мили»,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сетевой организацией,  мероприятий,  связанных со строительством «последней мили»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воздушных линий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кабельных линий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пунктов секционирования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комплектных  трансформаторных подстанций (КТП),  распределительных трансформаторных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центров питания,  подстанций уровнем напряжения 35 кВ и   выше (ПС)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871A9F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14989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871A9F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29,98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C53ABE" w:rsidRPr="00C53ABE" w:rsidTr="00C53ABE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осмотре должностным лицом 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присоединяемых Устройств   Заявителя  &lt;1&gt;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7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действия по присоединению и обеспечению работы Устройств в   электрической сети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871A9F" w:rsidP="000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26230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8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52,46</w:t>
            </w: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2A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2123"/>
      <w:bookmarkEnd w:id="6"/>
      <w:r w:rsidRPr="000F72A8">
        <w:rPr>
          <w:rFonts w:ascii="Times New Roman" w:hAnsi="Times New Roman" w:cs="Times New Roman"/>
          <w:sz w:val="18"/>
          <w:szCs w:val="18"/>
        </w:rPr>
        <w:t xml:space="preserve">&lt;*&gt; Согласно </w:t>
      </w:r>
      <w:hyperlink r:id="rId21" w:history="1">
        <w:r w:rsidRPr="000F72A8">
          <w:rPr>
            <w:rFonts w:ascii="Times New Roman" w:hAnsi="Times New Roman" w:cs="Times New Roman"/>
            <w:color w:val="0000FF"/>
            <w:sz w:val="18"/>
            <w:szCs w:val="18"/>
          </w:rPr>
          <w:t>приложению N 1</w:t>
        </w:r>
      </w:hyperlink>
      <w:r w:rsidRPr="000F72A8">
        <w:rPr>
          <w:rFonts w:ascii="Times New Roman" w:hAnsi="Times New Roman" w:cs="Times New Roman"/>
          <w:sz w:val="18"/>
          <w:szCs w:val="18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2129"/>
      <w:bookmarkEnd w:id="7"/>
      <w:r w:rsidRPr="000F72A8">
        <w:rPr>
          <w:rFonts w:ascii="Times New Roman" w:hAnsi="Times New Roman" w:cs="Times New Roman"/>
        </w:rPr>
        <w:lastRenderedPageBreak/>
        <w:t>Приложение N 5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 w:rsidP="0089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2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bookmarkStart w:id="8" w:name="Par2139"/>
      <w:bookmarkEnd w:id="8"/>
      <w:r w:rsidRPr="00A822E0">
        <w:rPr>
          <w:rFonts w:ascii="Times New Roman" w:hAnsi="Times New Roman" w:cs="Times New Roman"/>
          <w:color w:val="1F497D" w:themeColor="text2"/>
        </w:rPr>
        <w:t>РАСЧЕТ</w:t>
      </w: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A822E0">
        <w:rPr>
          <w:rFonts w:ascii="Times New Roman" w:hAnsi="Times New Roman" w:cs="Times New Roman"/>
          <w:color w:val="1F497D" w:themeColor="text2"/>
        </w:rPr>
        <w:t>необходимой валовой выручки сетевой организации</w:t>
      </w:r>
    </w:p>
    <w:p w:rsidR="0002648E" w:rsidRPr="00A822E0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  <w:r w:rsidRPr="00A822E0">
        <w:rPr>
          <w:rFonts w:ascii="Times New Roman" w:hAnsi="Times New Roman" w:cs="Times New Roman"/>
          <w:color w:val="1F497D" w:themeColor="text2"/>
        </w:rPr>
        <w:t>на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 w:rsidP="0089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72A8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7159" w:type="dxa"/>
        <w:tblInd w:w="94" w:type="dxa"/>
        <w:tblLook w:val="04A0"/>
      </w:tblPr>
      <w:tblGrid>
        <w:gridCol w:w="876"/>
        <w:gridCol w:w="4408"/>
        <w:gridCol w:w="1875"/>
      </w:tblGrid>
      <w:tr w:rsidR="0089697E" w:rsidRPr="000F72A8" w:rsidTr="0089697E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 показатели на следующий период (201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89697E" w:rsidRPr="000F72A8" w:rsidTr="0089697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9697E" w:rsidRPr="000F72A8" w:rsidTr="0089697E">
        <w:trPr>
          <w:trHeight w:val="4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выполнению мероприятий по технологическому присоединению, всего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71A9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Вспомогательные материалы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71A9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27,58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Энергия на хозяйственные нужды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7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3,04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ППП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71A9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22,98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страховые взносы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7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расходы, всего, в том числе: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7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14,02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1.5.1.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работы и услуги производственного характера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71A9F" w:rsidP="00A8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7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1.5.2.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налоги и сборы, уменьшающие налогооблагаемую базу на прибыль организаций, всего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1,00   </w:t>
            </w:r>
          </w:p>
        </w:tc>
      </w:tr>
      <w:tr w:rsidR="0089697E" w:rsidRPr="000F72A8" w:rsidTr="0089697E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1.5.3.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работы и услуги непроизводственного характера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71A9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услуги связи     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7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охрану и пожарную безопасность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7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9697E" w:rsidRPr="000F72A8" w:rsidTr="0089697E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1.5.3.3.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информационное обслуживание, консультационные и юридические услуги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7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A8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1.5.3.4.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плата за аренду имущества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4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1.5.3.5.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другие прочие расходы, связанные с производством и реализацией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Внереализационные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всего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1.6.1.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услуги банков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1.6.2.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% за пользование кредитом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1.6.3.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обоснованные расходы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1.6.4.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денежные выплаты социального  характера (по Коллективному договору)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122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 объектов 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- от  существующих объектов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хозяйства до присоединяемых 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и (или) объектов электроэнергетики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Выпадающие доходы/экономия средств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(сумма п. 1- 3)             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71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871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2257"/>
      <w:bookmarkEnd w:id="9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6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3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2267"/>
      <w:bookmarkEnd w:id="10"/>
      <w:r w:rsidRPr="000F72A8">
        <w:rPr>
          <w:rFonts w:ascii="Times New Roman" w:hAnsi="Times New Roman" w:cs="Times New Roman"/>
        </w:rPr>
        <w:t>ФАКТИЧЕСКИЕ СРЕДНИЕ ДАННЫЕ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присоединенных объемах максимальной мощности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за 3 </w:t>
      </w:r>
      <w:proofErr w:type="gramStart"/>
      <w:r w:rsidRPr="000F72A8">
        <w:rPr>
          <w:rFonts w:ascii="Times New Roman" w:hAnsi="Times New Roman" w:cs="Times New Roman"/>
        </w:rPr>
        <w:t>предыдущих</w:t>
      </w:r>
      <w:proofErr w:type="gramEnd"/>
      <w:r w:rsidRPr="000F72A8">
        <w:rPr>
          <w:rFonts w:ascii="Times New Roman" w:hAnsi="Times New Roman" w:cs="Times New Roman"/>
        </w:rPr>
        <w:t xml:space="preserve"> года по каждому мероприятию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"/>
        <w:gridCol w:w="3614"/>
        <w:gridCol w:w="1817"/>
        <w:gridCol w:w="1674"/>
      </w:tblGrid>
      <w:tr w:rsidR="0002648E" w:rsidRPr="000F72A8" w:rsidTr="0089697E"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Объем мощности, введенной в основные фонды за 3 предыдущих года (кВт)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2291"/>
      <w:bookmarkEnd w:id="11"/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7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4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2301"/>
      <w:bookmarkEnd w:id="12"/>
      <w:r w:rsidRPr="000F72A8">
        <w:rPr>
          <w:rFonts w:ascii="Times New Roman" w:hAnsi="Times New Roman" w:cs="Times New Roman"/>
        </w:rPr>
        <w:t>ФАКТИЧЕСКИЕ СРЕДНИЕ ДАННЫЕ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длине линий электропередачи и об объемах максимальной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мощности построенных объектов за 3 предыдущих года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по каждому мероприятию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4"/>
        <w:gridCol w:w="1944"/>
        <w:gridCol w:w="1874"/>
        <w:gridCol w:w="1874"/>
        <w:gridCol w:w="1844"/>
      </w:tblGrid>
      <w:tr w:rsidR="0002648E" w:rsidRPr="000F72A8" w:rsidTr="00520834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0F72A8">
              <w:rPr>
                <w:rFonts w:ascii="Times New Roman" w:hAnsi="Times New Roman" w:cs="Times New Roman"/>
              </w:rPr>
              <w:t>за</w:t>
            </w:r>
            <w:proofErr w:type="gramEnd"/>
            <w:r w:rsidRPr="000F72A8">
              <w:rPr>
                <w:rFonts w:ascii="Times New Roman" w:hAnsi="Times New Roman" w:cs="Times New Roman"/>
              </w:rPr>
              <w:t xml:space="preserve"> последние 3 года (тыс. рублей)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0F72A8">
              <w:rPr>
                <w:rFonts w:ascii="Times New Roman" w:hAnsi="Times New Roman" w:cs="Times New Roman"/>
              </w:rPr>
              <w:t>км</w:t>
            </w:r>
            <w:proofErr w:type="gramEnd"/>
            <w:r w:rsidRPr="000F7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02648E" w:rsidRPr="000F72A8" w:rsidTr="00520834">
        <w:tc>
          <w:tcPr>
            <w:tcW w:w="30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кабельных линий электропередачи: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воздушных линий электропередачи: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2355"/>
      <w:bookmarkEnd w:id="13"/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8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5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2365"/>
      <w:bookmarkEnd w:id="14"/>
      <w:r w:rsidRPr="000F72A8">
        <w:rPr>
          <w:rFonts w:ascii="Times New Roman" w:hAnsi="Times New Roman" w:cs="Times New Roman"/>
        </w:rPr>
        <w:t>ИНФОРМАЦИЯ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по договорам, заключенным за текущий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"/>
        <w:gridCol w:w="2087"/>
        <w:gridCol w:w="484"/>
        <w:gridCol w:w="468"/>
        <w:gridCol w:w="701"/>
        <w:gridCol w:w="529"/>
        <w:gridCol w:w="516"/>
        <w:gridCol w:w="693"/>
        <w:gridCol w:w="14"/>
        <w:gridCol w:w="484"/>
        <w:gridCol w:w="468"/>
        <w:gridCol w:w="702"/>
      </w:tblGrid>
      <w:tr w:rsidR="0002648E" w:rsidRPr="000F72A8" w:rsidTr="00520834"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Количество договоров (штук)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Стоимость договоров (без НДС) (тыс. рублей)</w:t>
            </w:r>
          </w:p>
        </w:tc>
      </w:tr>
      <w:tr w:rsidR="0002648E" w:rsidRPr="000F72A8" w:rsidTr="00520834"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</w:tr>
      <w:tr w:rsidR="0002648E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До 15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648E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льготная категория </w:t>
            </w:r>
            <w:hyperlink w:anchor="Par2560" w:history="1">
              <w:r w:rsidRPr="000F72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15 до 150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rPr>
          <w:trHeight w:val="25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льготная категория </w:t>
            </w:r>
            <w:hyperlink w:anchor="Par2561" w:history="1">
              <w:r w:rsidRPr="000F72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150 кВт до 670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rPr>
          <w:trHeight w:val="51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670 кВт до 8900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8900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Объекты генерации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F72A8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2560"/>
      <w:bookmarkEnd w:id="15"/>
      <w:r w:rsidRPr="000F72A8">
        <w:rPr>
          <w:rFonts w:ascii="Times New Roman" w:hAnsi="Times New Roman" w:cs="Times New Roman"/>
          <w:sz w:val="16"/>
          <w:szCs w:val="16"/>
        </w:rPr>
        <w:t xml:space="preserve">&lt;*&gt; Заявители, оплачивающие технологическое присоединение своих </w:t>
      </w:r>
      <w:proofErr w:type="spellStart"/>
      <w:r w:rsidRPr="000F72A8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0F72A8">
        <w:rPr>
          <w:rFonts w:ascii="Times New Roman" w:hAnsi="Times New Roman" w:cs="Times New Roman"/>
          <w:sz w:val="16"/>
          <w:szCs w:val="16"/>
        </w:rPr>
        <w:t xml:space="preserve"> устройств в размере не более 550 рублей.</w:t>
      </w: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6" w:name="Par2561"/>
      <w:bookmarkStart w:id="17" w:name="Par2567"/>
      <w:bookmarkEnd w:id="16"/>
      <w:bookmarkEnd w:id="17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9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6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8" w:name="Par2577"/>
      <w:bookmarkEnd w:id="18"/>
      <w:r w:rsidRPr="000F72A8">
        <w:rPr>
          <w:rFonts w:ascii="Times New Roman" w:hAnsi="Times New Roman" w:cs="Times New Roman"/>
        </w:rPr>
        <w:t>ИНФОРМАЦИЯ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поданных заявках на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за текущий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2370"/>
        <w:gridCol w:w="741"/>
        <w:gridCol w:w="730"/>
        <w:gridCol w:w="877"/>
        <w:gridCol w:w="764"/>
        <w:gridCol w:w="755"/>
        <w:gridCol w:w="892"/>
      </w:tblGrid>
      <w:tr w:rsidR="0002648E" w:rsidRPr="000F72A8" w:rsidTr="006F17D1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Категория заявителей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Количество заявок (штук)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</w:tr>
      <w:tr w:rsidR="0002648E" w:rsidRPr="000F72A8" w:rsidTr="006F17D1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0,4 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1 - 20 кВ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35 кВ и выше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0,4 кВ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1 - 20 кВ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35 кВ и выше</w:t>
            </w:r>
          </w:p>
        </w:tc>
      </w:tr>
      <w:tr w:rsidR="0002648E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До 15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категория </w:t>
            </w:r>
            <w:hyperlink w:anchor="Par2720" w:history="1">
              <w:r w:rsidRPr="006F17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15 до 150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категория </w:t>
            </w:r>
            <w:hyperlink w:anchor="Par2721" w:history="1">
              <w:r w:rsidRPr="006F17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150 кВт до 670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670 кВт до 8900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8900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Объекты генерации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--------------------------------</w:t>
      </w:r>
    </w:p>
    <w:p w:rsidR="0002648E" w:rsidRPr="006F17D1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2720"/>
      <w:bookmarkEnd w:id="19"/>
      <w:r w:rsidRPr="006F17D1">
        <w:rPr>
          <w:rFonts w:ascii="Times New Roman" w:hAnsi="Times New Roman" w:cs="Times New Roman"/>
          <w:sz w:val="16"/>
          <w:szCs w:val="16"/>
        </w:rPr>
        <w:t xml:space="preserve">&lt;*&gt; Заявители, оплачивающие технологическое присоединение своих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 в размере не более 550 рублей.</w:t>
      </w:r>
    </w:p>
    <w:p w:rsidR="00193601" w:rsidRPr="000F72A8" w:rsidRDefault="0002648E" w:rsidP="006F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2721"/>
      <w:bookmarkEnd w:id="20"/>
      <w:proofErr w:type="gramStart"/>
      <w:r w:rsidRPr="006F17D1">
        <w:rPr>
          <w:rFonts w:ascii="Times New Roman" w:hAnsi="Times New Roman" w:cs="Times New Roman"/>
          <w:sz w:val="16"/>
          <w:szCs w:val="16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6F17D1">
        <w:rPr>
          <w:rFonts w:ascii="Times New Roman" w:hAnsi="Times New Roman" w:cs="Times New Roman"/>
          <w:sz w:val="16"/>
          <w:szCs w:val="16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  <w:bookmarkStart w:id="21" w:name="_GoBack"/>
      <w:bookmarkEnd w:id="21"/>
    </w:p>
    <w:sectPr w:rsidR="00193601" w:rsidRPr="000F72A8" w:rsidSect="000342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2648E"/>
    <w:rsid w:val="0002648E"/>
    <w:rsid w:val="00034218"/>
    <w:rsid w:val="00076B69"/>
    <w:rsid w:val="000A5757"/>
    <w:rsid w:val="000E1E4D"/>
    <w:rsid w:val="000F72A8"/>
    <w:rsid w:val="00132064"/>
    <w:rsid w:val="00152D1A"/>
    <w:rsid w:val="00193601"/>
    <w:rsid w:val="001C33D8"/>
    <w:rsid w:val="00325941"/>
    <w:rsid w:val="00520834"/>
    <w:rsid w:val="00525B0C"/>
    <w:rsid w:val="00550728"/>
    <w:rsid w:val="00580BB9"/>
    <w:rsid w:val="005C32FF"/>
    <w:rsid w:val="00675BB4"/>
    <w:rsid w:val="006F17D1"/>
    <w:rsid w:val="00737744"/>
    <w:rsid w:val="0076514D"/>
    <w:rsid w:val="00871A9F"/>
    <w:rsid w:val="0089697E"/>
    <w:rsid w:val="008E0664"/>
    <w:rsid w:val="00A338D6"/>
    <w:rsid w:val="00A822E0"/>
    <w:rsid w:val="00B8428E"/>
    <w:rsid w:val="00BF3E62"/>
    <w:rsid w:val="00C22D6E"/>
    <w:rsid w:val="00C25D46"/>
    <w:rsid w:val="00C53ABE"/>
    <w:rsid w:val="00E04361"/>
    <w:rsid w:val="00E7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881B6AC8AA103D476CE5D60D29202E672CBF9DA72E680AC58D14848DCC61f05F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A51CCB964CC73DBD6FC2881B6AC8AA103D496DE2D80E29202E672CBF9DA72E680AC58D14848DCC67f05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1CCB964CC73DBD6FC2881B6AC8AA103D476CE5D60D29202E672CBF9DA72E680AC58D148Cf855F" TargetMode="External"/><Relationship Id="rId7" Type="http://schemas.openxmlformats.org/officeDocument/2006/relationships/hyperlink" Target="consultantplus://offline/ref=A51CCB964CC73DBD6FC2881B6AC8AA103D476CE5D60D29202E672CBF9DA72E680AC58D14848DCC61f051F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A51CCB964CC73DBD6FC2881B6AC8AA103D476CE5D60D29202E672CBF9DA72E680AC58D148Cf855F" TargetMode="External"/><Relationship Id="rId25" Type="http://schemas.openxmlformats.org/officeDocument/2006/relationships/hyperlink" Target="consultantplus://offline/ref=A51CCB964CC73DBD6FC2881B6AC8AA103D496DE2D80E29202E672CBF9DA72E680AC58D14848DCC67f053F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A51CCB964CC73DBD6FC2881B6AC8AA103D496DE2D80E29202E672CBF9DA72E680AC58D14848DCC67f053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A51CCB964CC73DBD6FC2881B6AC8AA103D496DE2D80E29202E672CBF9DA72E680AC58D14848DCC67f053F" TargetMode="External"/><Relationship Id="rId5" Type="http://schemas.openxmlformats.org/officeDocument/2006/relationships/hyperlink" Target="consultantplus://offline/ref=A51CCB964CC73DBD6FC2881B6AC8AA103D496DE2D80E29202E672CBF9DA72E680AC58D14848DCC67f053F" TargetMode="External"/><Relationship Id="rId15" Type="http://schemas.openxmlformats.org/officeDocument/2006/relationships/hyperlink" Target="consultantplus://offline/ref=A51CCB964CC73DBD6FC2881B6AC8AA103D476CE5D60D29202E672CBF9DA72E680AC58D148Cf855F" TargetMode="External"/><Relationship Id="rId23" Type="http://schemas.openxmlformats.org/officeDocument/2006/relationships/hyperlink" Target="consultantplus://offline/ref=A51CCB964CC73DBD6FC2881B6AC8AA103D496DE2D80E29202E672CBF9DA72E680AC58D14848DCC67f053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A51CCB964CC73DBD6FC2881B6AC8AA103D476CE5D60D29202E672CBF9DA72E680AC58D148Cf855F" TargetMode="External"/><Relationship Id="rId4" Type="http://schemas.openxmlformats.org/officeDocument/2006/relationships/hyperlink" Target="consultantplus://offline/ref=A51CCB964CC73DBD6FC2881B6AC8AA103D496DE2D80E29202E672CBF9DA72E680AC58D14848DCC67f053F" TargetMode="External"/><Relationship Id="rId9" Type="http://schemas.openxmlformats.org/officeDocument/2006/relationships/hyperlink" Target="consultantplus://offline/ref=A51CCB964CC73DBD6FC2881B6AC8AA103D476CE5D60D29202E672CBF9DA72E680AC58D14848DCC61f05EF" TargetMode="External"/><Relationship Id="rId14" Type="http://schemas.openxmlformats.org/officeDocument/2006/relationships/image" Target="media/image6.wmf"/><Relationship Id="rId22" Type="http://schemas.openxmlformats.org/officeDocument/2006/relationships/hyperlink" Target="consultantplus://offline/ref=A51CCB964CC73DBD6FC2881B6AC8AA103D496DE2D80E29202E672CBF9DA72E680AC58D14848DCC67f05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Кабиров А.Ф.</cp:lastModifiedBy>
  <cp:revision>6</cp:revision>
  <dcterms:created xsi:type="dcterms:W3CDTF">2016-09-28T04:50:00Z</dcterms:created>
  <dcterms:modified xsi:type="dcterms:W3CDTF">2017-09-28T11:19:00Z</dcterms:modified>
</cp:coreProperties>
</file>